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КРИВЛЯКСКИЙ СЕЛЬСКИЙ СОВЕТ ДЕПУТАТОВ</w:t>
      </w:r>
    </w:p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50B01" w:rsidRPr="006001EA" w:rsidRDefault="00C50B01" w:rsidP="00C50B0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B01" w:rsidRPr="006001EA" w:rsidRDefault="00C50B01" w:rsidP="00C5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27.08.2024г.      </w:t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п. </w:t>
      </w:r>
      <w:proofErr w:type="gramStart"/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Кривляк</w:t>
      </w:r>
      <w:proofErr w:type="gramEnd"/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1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53-131р</w:t>
      </w:r>
    </w:p>
    <w:p w:rsidR="00C50B01" w:rsidRPr="006001EA" w:rsidRDefault="00C50B01" w:rsidP="00C50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B01" w:rsidRPr="006001EA" w:rsidRDefault="00C50B01" w:rsidP="0009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B01" w:rsidRPr="006001EA" w:rsidRDefault="00C50B01" w:rsidP="0009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0B01" w:rsidRPr="006001EA" w:rsidRDefault="00C50B01" w:rsidP="000979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муниципальной казне муниципального образования Кривлякский сельсовет</w:t>
      </w:r>
    </w:p>
    <w:p w:rsidR="00C50B01" w:rsidRPr="006001EA" w:rsidRDefault="00C50B01" w:rsidP="0009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41" w:rsidRPr="006001EA" w:rsidRDefault="00097941" w:rsidP="00097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941" w:rsidRPr="006001EA" w:rsidRDefault="00097941" w:rsidP="002013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1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Кривлякского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сельсовета и Приказом от 15 июня 2021 года за №84н «Об утверждении Федерального Стандарта бухгалтерского учета государственных финансов «Государственная (муниципальная) казна», в целях упорядочения формирования, учета, списания, управления и распоряжения муниципальной казной муниципального образования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Кривлякский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 Енисейского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Кривлякский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097941" w:rsidRPr="006001EA" w:rsidRDefault="00097941" w:rsidP="002013F2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Утвердить Положение о муниципальной казне</w:t>
      </w:r>
      <w:r w:rsidR="006001EA">
        <w:rPr>
          <w:rFonts w:ascii="Times New Roman" w:hAnsi="Times New Roman" w:cs="Times New Roman"/>
          <w:sz w:val="28"/>
          <w:szCs w:val="28"/>
        </w:rPr>
        <w:t xml:space="preserve"> </w:t>
      </w:r>
      <w:r w:rsidR="00A62662" w:rsidRPr="006001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001EA">
        <w:rPr>
          <w:rFonts w:ascii="Times New Roman" w:hAnsi="Times New Roman" w:cs="Times New Roman"/>
          <w:sz w:val="28"/>
          <w:szCs w:val="28"/>
        </w:rPr>
        <w:t xml:space="preserve">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</w:t>
      </w:r>
      <w:r w:rsidR="00A62662" w:rsidRPr="006001EA">
        <w:rPr>
          <w:rFonts w:ascii="Times New Roman" w:hAnsi="Times New Roman" w:cs="Times New Roman"/>
          <w:sz w:val="28"/>
          <w:szCs w:val="28"/>
        </w:rPr>
        <w:t>ий</w:t>
      </w:r>
      <w:r w:rsidR="002013F2" w:rsidRPr="006001EA">
        <w:rPr>
          <w:rFonts w:ascii="Times New Roman" w:hAnsi="Times New Roman" w:cs="Times New Roman"/>
          <w:sz w:val="28"/>
          <w:szCs w:val="28"/>
        </w:rPr>
        <w:t xml:space="preserve"> </w:t>
      </w:r>
      <w:r w:rsidRPr="006001EA">
        <w:rPr>
          <w:rFonts w:ascii="Times New Roman" w:hAnsi="Times New Roman" w:cs="Times New Roman"/>
          <w:sz w:val="28"/>
          <w:szCs w:val="28"/>
        </w:rPr>
        <w:t>сельсовет (прилагается).</w:t>
      </w:r>
    </w:p>
    <w:p w:rsidR="00C50B01" w:rsidRPr="006001EA" w:rsidRDefault="00C50B01" w:rsidP="00C50B01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налоговой политике и собственности (Почтарь А.В.)</w:t>
      </w:r>
    </w:p>
    <w:p w:rsidR="00C50B01" w:rsidRPr="006001EA" w:rsidRDefault="00C50B01" w:rsidP="006001EA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дня, следующего за днем его принятия, подлежит официальному опубликованию (обнародованию) в печатном издании «Кривлякский вестник» и на официальном сайте администрации Кривлякского сельсовета.</w:t>
      </w:r>
    </w:p>
    <w:p w:rsidR="00C50B01" w:rsidRPr="006001EA" w:rsidRDefault="00C50B01" w:rsidP="00C50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0B01" w:rsidRPr="006001EA" w:rsidRDefault="00C50B01" w:rsidP="00323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Председатель Кривлякского</w:t>
      </w:r>
    </w:p>
    <w:p w:rsidR="00C50B01" w:rsidRPr="006001EA" w:rsidRDefault="00C50B01" w:rsidP="00323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  <w:t>И.Э. Максимова</w:t>
      </w:r>
      <w:r w:rsidRPr="006001EA">
        <w:rPr>
          <w:rFonts w:ascii="Times New Roman" w:hAnsi="Times New Roman" w:cs="Times New Roman"/>
          <w:sz w:val="28"/>
          <w:szCs w:val="28"/>
        </w:rPr>
        <w:tab/>
      </w:r>
    </w:p>
    <w:p w:rsidR="00C50B01" w:rsidRPr="006001EA" w:rsidRDefault="00C50B01" w:rsidP="00C50B01">
      <w:pPr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ab/>
      </w:r>
    </w:p>
    <w:p w:rsidR="00107867" w:rsidRPr="006001EA" w:rsidRDefault="00C50B01" w:rsidP="00FB1329">
      <w:pPr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  <w:t>О.Н. Гобозова</w:t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  <w:r w:rsidRPr="006001EA">
        <w:rPr>
          <w:rFonts w:ascii="Times New Roman" w:hAnsi="Times New Roman" w:cs="Times New Roman"/>
          <w:sz w:val="28"/>
          <w:szCs w:val="28"/>
        </w:rPr>
        <w:tab/>
      </w:r>
    </w:p>
    <w:p w:rsidR="00107867" w:rsidRPr="00FB1329" w:rsidRDefault="00107867" w:rsidP="006001E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 w:rsidRPr="00FB1329">
        <w:rPr>
          <w:rFonts w:ascii="Times New Roman" w:hAnsi="Times New Roman" w:cs="Times New Roman"/>
          <w:sz w:val="24"/>
          <w:szCs w:val="28"/>
        </w:rPr>
        <w:lastRenderedPageBreak/>
        <w:t>Приложение к решению</w:t>
      </w:r>
    </w:p>
    <w:p w:rsidR="00107867" w:rsidRPr="00FB1329" w:rsidRDefault="00C50B01" w:rsidP="006001E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 w:rsidRPr="00FB1329">
        <w:rPr>
          <w:rFonts w:ascii="Times New Roman" w:hAnsi="Times New Roman" w:cs="Times New Roman"/>
          <w:sz w:val="24"/>
          <w:szCs w:val="28"/>
        </w:rPr>
        <w:t>Кривлякского</w:t>
      </w:r>
      <w:r w:rsidR="00107867" w:rsidRPr="00FB1329">
        <w:rPr>
          <w:rFonts w:ascii="Times New Roman" w:hAnsi="Times New Roman" w:cs="Times New Roman"/>
          <w:sz w:val="24"/>
          <w:szCs w:val="28"/>
        </w:rPr>
        <w:t xml:space="preserve"> сельсовета</w:t>
      </w:r>
    </w:p>
    <w:p w:rsidR="00107867" w:rsidRPr="00FB1329" w:rsidRDefault="00107867" w:rsidP="006001E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 w:rsidRPr="00FB1329">
        <w:rPr>
          <w:rFonts w:ascii="Times New Roman" w:hAnsi="Times New Roman" w:cs="Times New Roman"/>
          <w:sz w:val="24"/>
          <w:szCs w:val="28"/>
        </w:rPr>
        <w:t>Совета депутатов</w:t>
      </w:r>
    </w:p>
    <w:p w:rsidR="00107867" w:rsidRPr="00FB1329" w:rsidRDefault="003239A2" w:rsidP="006001EA">
      <w:pPr>
        <w:spacing w:after="0"/>
        <w:ind w:left="5812"/>
        <w:jc w:val="center"/>
        <w:rPr>
          <w:rFonts w:ascii="Times New Roman" w:hAnsi="Times New Roman" w:cs="Times New Roman"/>
          <w:sz w:val="24"/>
          <w:szCs w:val="28"/>
        </w:rPr>
      </w:pPr>
      <w:r w:rsidRPr="00FB1329">
        <w:rPr>
          <w:rFonts w:ascii="Times New Roman" w:hAnsi="Times New Roman" w:cs="Times New Roman"/>
          <w:sz w:val="24"/>
          <w:szCs w:val="28"/>
        </w:rPr>
        <w:t>о</w:t>
      </w:r>
      <w:r w:rsidR="00107867" w:rsidRPr="00FB1329">
        <w:rPr>
          <w:rFonts w:ascii="Times New Roman" w:hAnsi="Times New Roman" w:cs="Times New Roman"/>
          <w:sz w:val="24"/>
          <w:szCs w:val="28"/>
        </w:rPr>
        <w:t xml:space="preserve">т </w:t>
      </w:r>
      <w:r w:rsidRPr="00FB1329">
        <w:rPr>
          <w:rFonts w:ascii="Times New Roman" w:hAnsi="Times New Roman" w:cs="Times New Roman"/>
          <w:sz w:val="24"/>
          <w:szCs w:val="28"/>
        </w:rPr>
        <w:t>27</w:t>
      </w:r>
      <w:r w:rsidR="0034559E" w:rsidRPr="00FB1329">
        <w:rPr>
          <w:rFonts w:ascii="Times New Roman" w:hAnsi="Times New Roman" w:cs="Times New Roman"/>
          <w:sz w:val="24"/>
          <w:szCs w:val="28"/>
        </w:rPr>
        <w:t>.08</w:t>
      </w:r>
      <w:r w:rsidR="00107867" w:rsidRPr="00FB1329">
        <w:rPr>
          <w:rFonts w:ascii="Times New Roman" w:hAnsi="Times New Roman" w:cs="Times New Roman"/>
          <w:sz w:val="24"/>
          <w:szCs w:val="28"/>
        </w:rPr>
        <w:t>.</w:t>
      </w:r>
      <w:r w:rsidR="0034559E" w:rsidRPr="00FB1329">
        <w:rPr>
          <w:rFonts w:ascii="Times New Roman" w:hAnsi="Times New Roman" w:cs="Times New Roman"/>
          <w:sz w:val="24"/>
          <w:szCs w:val="28"/>
        </w:rPr>
        <w:t>202</w:t>
      </w:r>
      <w:r w:rsidRPr="00FB1329">
        <w:rPr>
          <w:rFonts w:ascii="Times New Roman" w:hAnsi="Times New Roman" w:cs="Times New Roman"/>
          <w:sz w:val="24"/>
          <w:szCs w:val="28"/>
        </w:rPr>
        <w:t>4</w:t>
      </w:r>
      <w:r w:rsidR="00107867" w:rsidRPr="00FB1329">
        <w:rPr>
          <w:rFonts w:ascii="Times New Roman" w:hAnsi="Times New Roman" w:cs="Times New Roman"/>
          <w:sz w:val="24"/>
          <w:szCs w:val="28"/>
        </w:rPr>
        <w:t xml:space="preserve">  №</w:t>
      </w:r>
      <w:r w:rsidR="0034559E" w:rsidRPr="00FB1329">
        <w:rPr>
          <w:rFonts w:ascii="Times New Roman" w:hAnsi="Times New Roman" w:cs="Times New Roman"/>
          <w:sz w:val="24"/>
          <w:szCs w:val="28"/>
        </w:rPr>
        <w:t xml:space="preserve"> </w:t>
      </w:r>
      <w:r w:rsidRPr="00FB1329">
        <w:rPr>
          <w:rFonts w:ascii="Times New Roman" w:hAnsi="Times New Roman" w:cs="Times New Roman"/>
          <w:sz w:val="24"/>
          <w:szCs w:val="28"/>
        </w:rPr>
        <w:t>5</w:t>
      </w:r>
      <w:r w:rsidR="0034559E" w:rsidRPr="00FB1329">
        <w:rPr>
          <w:rFonts w:ascii="Times New Roman" w:hAnsi="Times New Roman" w:cs="Times New Roman"/>
          <w:sz w:val="24"/>
          <w:szCs w:val="28"/>
        </w:rPr>
        <w:t>3-1</w:t>
      </w:r>
      <w:r w:rsidRPr="00FB1329">
        <w:rPr>
          <w:rFonts w:ascii="Times New Roman" w:hAnsi="Times New Roman" w:cs="Times New Roman"/>
          <w:sz w:val="24"/>
          <w:szCs w:val="28"/>
        </w:rPr>
        <w:t>31</w:t>
      </w:r>
      <w:r w:rsidR="0034559E" w:rsidRPr="00FB1329">
        <w:rPr>
          <w:rFonts w:ascii="Times New Roman" w:hAnsi="Times New Roman" w:cs="Times New Roman"/>
          <w:sz w:val="24"/>
          <w:szCs w:val="28"/>
        </w:rPr>
        <w:t>р</w:t>
      </w:r>
    </w:p>
    <w:p w:rsidR="00567860" w:rsidRPr="006001EA" w:rsidRDefault="00567860" w:rsidP="003239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567860" w:rsidRPr="006001EA" w:rsidRDefault="00567860" w:rsidP="00567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ПОЛОЖЕНИЕ</w:t>
      </w:r>
    </w:p>
    <w:p w:rsidR="00567860" w:rsidRPr="006001EA" w:rsidRDefault="00567860" w:rsidP="00567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О МУНИЦИПАЛЬНОЙ КАЗНЕ МУНИЦИПАЛЬНОГО </w:t>
      </w:r>
      <w:bookmarkStart w:id="0" w:name="_GoBack"/>
      <w:bookmarkEnd w:id="0"/>
      <w:r w:rsidRPr="006001E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КРИВЛЯКСКОГО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860" w:rsidRPr="006001EA" w:rsidRDefault="00567860" w:rsidP="00567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(далее по тексту – Положение)</w:t>
      </w:r>
    </w:p>
    <w:p w:rsidR="00567860" w:rsidRPr="006001EA" w:rsidRDefault="00567860" w:rsidP="005678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860" w:rsidRPr="006001EA" w:rsidRDefault="00567860" w:rsidP="005678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860" w:rsidRPr="006001EA" w:rsidRDefault="00567860" w:rsidP="00567860">
      <w:pPr>
        <w:autoSpaceDE w:val="0"/>
        <w:autoSpaceDN w:val="0"/>
        <w:adjustRightInd w:val="0"/>
        <w:ind w:left="72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кодексом Российской Федерации, Бюджетным кодексом Российской Федерации, Жилищным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Приказом Министерства Финансов Российской Федерации от 15 июня 2021 года за № 84н «Об утверждении Федерального стандарта бухгалтерского учета государственных финансов «Государственная (муниципальная) казна», Уставом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Кривлякского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сельсовета Енисейского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района Красноярского края (далее - Устав) и определяет цели, задачи и порядок формирования муниципальной казны, ее структуру и порядок использования объектов муниципальной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1.2. Муниципальную казну муниципального образования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Кривлякский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 Енисейского района Красноярского края (далее – муниципальное образование) составляет средства местного бюджета и иное муниципальное имущество, не закрепленное за муниципальными предприятиями и учреждениями.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1.3. Положение устанавливает порядок формирования, учета и распоряжения имуществом, составляющим муниципальную казну муниципального образования (далее - казна).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1.4. Имущество, находящееся в муниципальной собственности, не закрепленное за муниципальными предприятиями и учреждениями, переданное гражданам или юридическим лицам во временное владение, пользование и (или) распоряжение по гражданско-правовым договорам, входит в состав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1.5. Распорядителем казны является глава Администрации муниципального образования.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1.6. Управляющим имуществом казны, является глава Администрации муниципального образования.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1.7. Особенности распоряжения землями на территории муниципального образования и другими природными ресурсами, средствами местного бюджета и целевых бюджетных фондов, ценными бумагами и </w:t>
      </w:r>
      <w:r w:rsidRPr="006001EA">
        <w:rPr>
          <w:rFonts w:ascii="Times New Roman" w:hAnsi="Times New Roman" w:cs="Times New Roman"/>
          <w:sz w:val="28"/>
          <w:szCs w:val="28"/>
        </w:rPr>
        <w:lastRenderedPageBreak/>
        <w:t>долями (вкладами) в уставные (складочные) капиталы хозяйственных товариществ и обществ регулируются иными муниципальными правовыми актами.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1.8. Приватизация имущества казны осуществляется в соответствии с действующими нормативными правовыми актами Российской Федерации.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1.9. Основанием для включения имущества в состав казны является постановление Администрации </w:t>
      </w:r>
      <w:r w:rsidR="00C50B01" w:rsidRPr="006001EA">
        <w:rPr>
          <w:rFonts w:ascii="Times New Roman" w:hAnsi="Times New Roman" w:cs="Times New Roman"/>
          <w:sz w:val="28"/>
          <w:szCs w:val="28"/>
        </w:rPr>
        <w:t>Кривлякского</w:t>
      </w:r>
      <w:r w:rsidRPr="006001EA">
        <w:rPr>
          <w:rFonts w:ascii="Times New Roman" w:hAnsi="Times New Roman" w:cs="Times New Roman"/>
          <w:sz w:val="28"/>
          <w:szCs w:val="28"/>
        </w:rPr>
        <w:t xml:space="preserve"> сельсовета Енисейского района Красноярского края (далее - Администрация).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2662" w:rsidRPr="006001EA" w:rsidRDefault="00A62662" w:rsidP="0056786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2.Цели и задачи формирования, учета и распоряжения казной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2.1. Целями формирования, учета и распоряжения казной (управления казной) являются: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укрепление экономической и финансовой основы местного самоуправления;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получение доходов от использования имущества, находящегося в собственности муниципального образования;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сохранение и приумножение собственности муниципального образования;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обеспечение исполнения обязательств муниципального образования как участника гражданского оборота;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привлечение инвестиций и стимулирование предпринимательской деятельности в муниципальном образовании.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2.2. Задачами формирования, учета и распоряжения казной являются: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по</w:t>
      </w:r>
      <w:r w:rsidR="006001EA">
        <w:rPr>
          <w:rFonts w:ascii="Times New Roman" w:hAnsi="Times New Roman" w:cs="Times New Roman"/>
          <w:sz w:val="28"/>
          <w:szCs w:val="28"/>
        </w:rPr>
        <w:t xml:space="preserve"> </w:t>
      </w:r>
      <w:r w:rsidRPr="006001EA">
        <w:rPr>
          <w:rFonts w:ascii="Times New Roman" w:hAnsi="Times New Roman" w:cs="Times New Roman"/>
          <w:sz w:val="28"/>
          <w:szCs w:val="28"/>
        </w:rPr>
        <w:t>объектный учет имущества, составляющего казну, и его движение;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регистрация права собственности и оценка муниципального имущества.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6001EA" w:rsidRDefault="00567860" w:rsidP="005678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3.Состав и источники формирования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3.1. В состав казны могут входить: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1) средства бюджета муниципального образования;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2) недвижимое имущество, находящееся в собственности муниципального образования и не закрепленное за муниципальными предприятиями, учреждениями: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нежилые здания и сооружения;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нежилые помещения в жилых домах, а также пристроенные к ним;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доли в праве собственности на недвижимое имущество;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земельные участки, обособленные водные объекты;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lastRenderedPageBreak/>
        <w:t>- строения и сооружения (инженерные сети и объекты инфраструктуры);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иное недвижимое имущество, в том числе объекты природопользования;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3) движимое имущество, находящееся в собственности муниципального образования и не переданное муниципальным предприятиям и учреждениям: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машины, станки, оборудование;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ценные бумаги;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доли в уставных капиталах хозяйственных обществ и товариществ;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транспортные средства;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имущественные и неимущественные права;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информация;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результаты интеллектуальной деятельности, в том числе исключительные права на них;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архивные фонды;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иное движимое имущество.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3.2. Включению в состав казны подлежит имущество: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вновь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или приобретенное в муниципальную собственность за счет средств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безвозмездно гражданами или юридическими лицами;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оставшееся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после ликвидации муниципальных предприятий или учреждений;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имущество, не подлежащее приватизации, которое может находиться исключительно в муниципальной собственности;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по другим законным основаниям, в том числе по решению суда.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3.3. Кроме того, основаниями включения имущества в состав казны являются: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1) изъятие излишнего, неиспользуемого либо используемого не по назначению имущества из оперативного управления муниципальных учреждений при обращении руководителя учреждения;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2) прекращение права хозяйственного ведения муниципального унитарного предприятия на муниципальное имущество;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3) иные основания приобретения имущества в муниципальную собственность.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 xml:space="preserve">Включение в состав казны имущества, приобретенного в муниципальную собственность по основаниям, перечисленным в </w:t>
      </w:r>
      <w:hyperlink r:id="rId8" w:anchor="Par86" w:history="1">
        <w:r w:rsidRPr="006001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3.2</w:t>
        </w:r>
      </w:hyperlink>
      <w:r w:rsidRPr="006001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Par92" w:history="1">
        <w:r w:rsidRPr="006001E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п. 3.3</w:t>
        </w:r>
      </w:hyperlink>
      <w:r w:rsidRPr="006001E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основании правового акта главы Администрации муниципального образования, определяющего порядок использования этого имущества, объем и порядок выделения средств на его содержание и эксплуатацию, указание на документы, подтверждающие право собственности и техническую документацию.</w:t>
      </w:r>
      <w:proofErr w:type="gramEnd"/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lastRenderedPageBreak/>
        <w:t>Включение в состав казны нежилых зданий и сооружений, а также нежилых помещений и их частей осуществляется на основании акта инвентаризации муниципального имущества, при наличии документов, подтверждающих возникновение права муниципальной собственности, а также технической документации.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При отсутствии документов, подтверждающих регистрацию права собственности, правовой акт руководителя исполнительного органа должен содержать указание на источник финансирования регистрации права муниципальной собственности и изготовления технической документации на объект недвижимости.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Решения об исключении имущества из состава казны принимаются главой Администрации муниципального образования в соответствии с настоящим Положением.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Правовой акт руководителя исполнительного органа об исключении имущества из состава казны должен содержать указание об исключении соответствующего объекта из Реестра муниципальной собственности муниципального образования.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4. Признание (принятие к бюджетному учету) и оценка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4.1. Признание в бюджетном учете нефинансовых активов имущества казны, а также изменяющие их факты хозяйственной жизни отражаются в бюджетном учете на основании первичных учетных документов и (или) сводных учетных документов.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Субъектами учета нефинансовых активов имущества казны являются органы местного самоуправления и (или) учреждения, уполномоченные на управление и распоряжение имуществом, составляющим муниципальную казну, или выполняющие полномочие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концедента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, учредителя управления муниципальным имуществом соответствующего публично-правового образования.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4.2.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Первоначальной стоимостью вновь выстроенных (созданных, приобретенных) зданий, сооружений и иного имущества, отнесенного согласно законодательству Российской Федерации к недвижимому имуществу (в том числе воздушных и морских судов, судов внутреннего плавания, космических объектов) и движимого имущества, составляющего казну, в том числе созданного хозяйственным способом, является сумма фактических затрат на их приобретение, создание, изготовление, увеличение первоначальной (балансовой) стоимости имущества, составляющего казну, в результате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работ по достройке, реконструкции зданий (сооружений), в том числе с элементами реставрации, технического перевооружения.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4.3. Первоначальной стоимостью при признании нефинансовых активов имущества казны, поступающих путем необменных операций, в частности выморочное имущество, конфискованное имущество, подарки </w:t>
      </w: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 xml:space="preserve">муниципальным служащим, полученные в связи с исполнением ими должностных обязанностей, имущество, обращенное в собственность муниципального образования, имущество приобретаемое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 следствии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дарения в пользу публично-правового образования, является стоимость, указанная в документе, устанавливающем возникновение муниципальной собственности, либо справедливая стоимость на дату признания, определяемая методом рыночных цен.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Первоначальной стоимостью при признании нефинансовых активов имущества казны в случаях прекращения имущественных прав у государственных (муниципальных) учреждений и предприятий, за которыми было закреплено указанное имущество на праве оперативного управления или хозяйственного ведения, является стоимость, отраженная передающей стороной (учреждением, предприятием) в передаточных документах.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 случае если при признании в бюджетном учете нефинансовые активы имущества казны, поступающие путем необменных операций, не могут быть оценены по справедливой стоимости и документы, подтверждающие поступление нефинансовых активов имущества казны, не содержат информацию об их стоимости, в целях обеспечения непрерывного ведения бюджетного учета и полноты отражения в бюджетном учете свершившихся фактов хозяйственной деятельности первоначальная стоимость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признается в условной оценке - один объект, один рубль.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4.4.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Земельные участки в составе муниципальной казны учитываются по их кадастровой стоимости (стоимости, указанной в документе на право пользования земельным участком, расположенном за пределами территории Российской Федерации),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метр - 1 рубль.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4.5. Объекты имущества в состав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е(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 В целях контроля соответствия учетных данных по объектам нефинансовых активов, составляющих муниципальную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осуществляется сверка учетных данных с данными реестра муниципального имущества.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Аналитический учет объектов в составе нефинансовых активов имущества казны осуществляется в структуре, установленной для ведения реестра муниципального имущества соответствующего публично-правового образования.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Аналитический учет по счету ведется в разрезе объектов в составе нефинансовых активов имущества казны, идентификационных номеров объектов нефинансовых активов (реестровых номеров), с указанием при учете объектов в составе нефинансовых активов имущества казны, переданных по концессионным соглашениям дополнительных аналитических признаков - контрагент и правовое основание поступления (наименование концессионера и реквизиты концессионного соглашения).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Порядок ведения аналитического учета по объектам в составе нефинансовых активов имущества казны на основании информации из реестра имущества соответствующего публично-правового образования устанавливается: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 части имущества муниципального образования - документом учетной политики органа, осуществляющего полномочия и функции собственника в отношении имущества, составляющего муниципальную казну муниципального образования, если иное не предусмотрено финансовым органом соответствующего бюджета.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Периодичность отражения в бюджетном учете операций с объектами, составляющими муниципальную казну на основании информации из реестра имущества соответствующего публично-правового образования, устанавливается финансовым органом соответствующего бюджета, но не реже чем на отчетную дату.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Ведение инвентарного и аналитического учета объектов имущества казны соответствующего публично-правового образования в соответствии с порядком бухгалтерского учета объектов основных средств, нематериальных активов, непроизведенных активов и материальных запасов осуществляется в соответствии с положениями учетной политики по согласованию с финансовым органом соответствующего бюджета бюджетной системы Российской Федерации.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4.6. На каждую отчетную дату объекты нефинансовых активов имущества казны публично-правового образования в зависимости от их вида отражаются: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недвижимое имущество, движимое имущество, нематериальные активы, непроизведенные активы и материальные запасы, составляющее казну публично-правового образования, - по балансовой стоимости, за исключением случаев переоценки нефинансовых активов, осуществляемой по решению собственника имущества, составляющего казну муниципального образования;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драгоценные металлы, драгоценные камни, ювелирные и иные ценности - в порядке, предусмотренном нормативными правовыми актами, принятыми в соответствии с законодательством Российской Федерации Министерством финансов Российской Федерации.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4.7. Нефинансовые активы имущества казны, предназначенные для отчуждения не в пользу организаций бюджетной сферы, отражаются в </w:t>
      </w: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бюджетном учете по справедливой стоимости, определяемой методом рыночных цен.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Результат уценки (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дооценки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) до справедливой стоимости, определяемой методом рыночных цен, отражается в бюджетном учете и раскрывается в бюджетной отчетности обособленно в составе финансового результата текущего периода.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4.8. Информация об объектах имущества казны, не соответствующих критериям признания актива, раскрывается на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забалансовых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счетах Рабочего плана счетов субъекта учета.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4.9. Учредитель управления муниципальным имуществом отражает записи по счетам бюджетного учета нефинансовых активов имущества казны в главной книге на основании данных, предоставляемых доверительным управляющим.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62662" w:rsidRPr="006001EA" w:rsidRDefault="00A62662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5.Реклассификация 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Нефинансовые активы имущества казны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реклассифицируются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в иную группу нефинансовых активов имущества казны, в случае изменения целей их будущего использования субъектом учета.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Выбытие нефинансового актива имущества казны из одной группы и отражение его в другой группе нефинансовых активов в случае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реклассификации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должно быть отражено в бюджетном учете одновременно.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Перевод нефинансового актива имущества казны в иную группу нефинансовых активов в связи с его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реклассификацией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не приводит к изменению его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стоимости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как в бюджетном учете, так и для целей оценки и раскрытия информации в бюджетной отчетности на момент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реклассификации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6.Переоценка стоимости 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6.1. Субъекты учета нефинансовых активов имущества казны проводят переоценку стоимости объектов имущества и капитальных вложений в нефинансовые активы, за исключением активов в ценностях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Госфонда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России, а также имущества, составляющего муниципальную казну, по состоянию на начало текущего года путем пересчета их балансовой стоимости и начисленной суммы амортизации.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Изменение стоимости земельных участков, учитываемых в составе нефинансовых активов имущества казны, в связи с изменением их кадастровой стоимости отражается в бюджетном учете финансового года, в котором произошли указанные изменения, с отражением указанных изменений в бюджетной отчетности.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6.2. Переоценка нефинансовых активов, составляющих казну муниципального образования, в целях отражения их в бюджетном учете осуществляется на дату совершения операции, а также на отчетную дату составления бюджетной отчетности.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Результаты проведенной переоценки объектов нефинансовых активов подлежат отражению в бюджетном учете обособленно.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Результаты переоценки объектов нефинансовых активов (за исключением ценностей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Госфонда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России) по состоянию на первое число текущего года не включаются в данные бюджетной отчетности предыдущего отчетного года и принимаются при формировании данных бухгалтерского баланса на начало отчетного года.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7.Амортизация 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7.1. По объектам материальных и нематериальных основных фондов, составляющим муниципальную казну публично-правового образования, амортизация отражается в следующем порядке: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по объектам нефинансовых активов, включенным в состав муниципальной казны по основанию прекращения права оперативного управления (хозяйственного ведения), амортизация отражается в размере сумм, учтенных (начисленных) последним правообладателем;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на объекты нефинансовых активов с даты их включения в состав государственной (муниципальной) казны амортизация не начисляется до их вовлечения в хозяйственный оборот (в частности, передачи нефинансовых активов имущества казны в аренду, безвозмездное пользование, постоянное (бессрочное) пользование, оперативное управление).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7.2. Расчет и единовременное начисление суммы амортизации за период нахождения объекта в составе нефинансовых активов имущества казны осуществляется при вовлечении объекта в хозяйственный оборот. При этом указанный расчет и единовременное начисление суммы амортизации осуществляется на основании данных о его первоначальной (балансовой, остаточной) стоимости, иной стоимости объекта, указанной в реестре государственной (муниципальной) казны и срока нахождения в составе имущества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7.3. Начисление амортизации по объектам нефинансовых активов, составляющих муниципальную казну в концессии, осуществляется уполномоченным субъектом учета в соответствии с положениями федерального стандарта бухгалтерского учета для организаций государственного сектора "Концессионные соглашения" на основании структуры, установленной для ведения реестра муниципального имущества соответствующего публично-правового образования.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8. Прекращение признания (выбытие с бюджетного учета)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8.1. Признание нефинансовых активов имущества казны в бюджетном учете в качестве активов прекращается в случае выбытия: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а) по основаниям, предусматривающим принятие собственником имущества решения о списании муниципального имущества;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б)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учета в составе нефинансовых активов;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в) при передаче другой организации бюджетной сферы;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г) при передаче в результате реализации (продажи, обмене);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д) по иным основаниям в результате хищений, недостач, потерь, гибели или уничтожения имущества.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8.2. При прекращении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признания объекта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в качестве актива субъектом учета отражается выбытие с бюджетного учета объекта нефинансовых активов имущества казны на соответствующих балансовых счетах бюджетного учета - по кредиту соответствующих балансовых счетов учета нефинансовых активов имущества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При принятии решения об отражении выбытия с бюджетного учета объекта нефинансовых активов имущества казны субъектом учета применяются следующие критерии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прекращения признания объекта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а) субъект учета не осуществляет контроль над активом, признанным в составе нефинансовых активов имущества казны, не несет расходов и не обладает правом получения экономических выгод, извлечения полезного потенциала, связанных с распоряжением (владением и (или) пользованием) объектом имущества, отраженного в бюджетном учете в составе нефинансовых активов имущества казны;</w:t>
      </w:r>
      <w:proofErr w:type="gramEnd"/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б) субъект учета не участвует в распоряжении (владении и (или) пользовании) выбывшим объектом имущества, отраженного в бюджетном учете в составе нефинансовых активов имущества казны или в осуществлении его использования в той степени, которая предусматривалась при признании объекта имущества в составе нефинансовых активов имущества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в) величина дохода (расхода) от выбытия объекта нефинансовых активов имущества казны имеет оценку;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г) прогнозируемые к получению экономические выгоды или полезный потенциал, связанные с объектом нефинансовых активов имущества казны, а также прогнозируемые (понесенные) затраты (убытки), связанные с выбытием объекта нефинансовых активов имущества казны, имеют оценку.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8.3. При реализации (продаже, обмене) или распространении нефинансовых активов имущества казны, предназначенных для отчуждения, балансовая стоимость таких нефинансовых активов имущества казны </w:t>
      </w: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>признается в качестве уменьшения доходов в том периоде, в котором осуществляется обмен или распространение товаров. Доходы и расходы по операциям реализации (продажи, обмена) или распространения нефинансовых активов имущества казны, предназначенных для отчуждения, отражаются в бюджетном учете развернуто.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Если договором на реализацию выбывающего объекта нефинансовых активов имущества казны предусмотрена отсрочка платежа на период, превышающий 12 месяцев, то справедливой стоимостью величины дохода, причитающегося к получению при выбытии объекта нефинансовых активов имущества казны, признается сумма, рассчитанная без учета отсрочки платежа. Разница между величиной дохода, причитающегося к получению при выбытии нефинансовых активов имущества казны, при оплате без учета отсрочки платежа, и величиной дохода, причитающегося к получению при выбытии нефинансовых активов имущества казны, при оплате с учетом отсрочки платежа, признается в качестве процентных доходов.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8.4. Выбытие нефинансовых активов имущества казны в пределах естественной убыли производится с отражением в составе расходов (затрат) текущего периода.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Выбытие нефинансовых активов имущества казны в результате потерь при стихийных бедствиях и иных чрезвычайных ситуациях производится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 отнесением на чрезвычайные расходы по операциям с активами в составе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финансового результата текущего отчетного периода.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Выбытие нефинансовых активов имущества казны в результате хищений, недостач, гибели или уничтожения, в том числе помимо воли владельца, производится в момент уничтожения или обнаружения недостачи с отнесением их балансовой стоимости на финансовый результат текущего отчетного периода (в уменьшение доходов от операций с активами). Сумма возмещения причиненного ущерба, подлежащая взысканию с виновного лица, отражается в составе финансового результата (доходы от операций с активами) по справедливой стоимости, определяемой методом рыночных цен.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9. Методы оценки нефинансовых активов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Выбытие (отпуск) нефинансовых активов имущества казны, за исключением материальных запасов, составляющих казну, производится по стоимости каждой единицы.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Выбытие (отпуск) материальных запасов, составляющих казну, производится по стоимости каждой единицы либо по средней стоимости.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Определение средней стоимости материальных запасов, составляющих казну, производится по каждой группе (виду) материальных запасов, составляющих казну, путем деления общей стоимости группы (вида) материальных запасов, составляющих казну, на их количество.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lastRenderedPageBreak/>
        <w:t xml:space="preserve">Применение одного из указанных способов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определения стоимости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при выбытии по группе (виду) нефинансовых активов имущества казны осуществляется в течение отчетного периода непрерывно и не подлежит изменению.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10. Раскрытие информации о нефинансовых активах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6001E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имущества казны в бюджетной отчетности</w:t>
      </w: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10.1. По каждой группе нефинансовых активов имущества казны в бюджетной отчетности раскрывается следующая информация: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а) используемые методы определения сроков полезного использования;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б) сумма балансовой стоимости, а также сумма накопленной амортизации;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в) используемые методы начисления амортизации;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г) сверка остаточной стоимости на начало и на конец периода, раскрывающая: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сумму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стоимости поступивших объектов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 отдельным раскрытием сумм поступлений в результате приобретения (создания) объектов нефинансовых активов имущества казны, получения объектов от собственника (учредителя), иной организации бюджетной сферы, в результате увеличений балансовой стоимости нефинансовых активов имущества казны, в результате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реклассификаций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сумму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стоимости выбывших объектов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 с отдельным раскрытием сумм выбытий в результате передачи объектов имущества, учитываемых в составе нефинансовых активов имущества казны, собственнику (учредителю), иной организации бюджетной сферы, а также в результате </w:t>
      </w:r>
      <w:proofErr w:type="spell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реклассификаций</w:t>
      </w:r>
      <w:proofErr w:type="spell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суммы начисленной амортизации по объектам нефинансовых активов имущества казны, для которых Стандарт предусматривает начисление амортизации, суммы накопленной амортизации на отчетную дату;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первоначальную стоимость, балансовую стоимость и переоцененную стоимость объектов нефинансовых активов имущества казны, отчуждаемых не в пользу организаций бюджетной сферы;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 xml:space="preserve">прочие изменения </w:t>
      </w:r>
      <w:proofErr w:type="gramStart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стоимости объектов нефинансовых активов имущества казны</w:t>
      </w:r>
      <w:proofErr w:type="gramEnd"/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eastAsia="ar-SA"/>
        </w:rPr>
      </w:pPr>
      <w:r w:rsidRPr="006001EA">
        <w:rPr>
          <w:rFonts w:ascii="Times New Roman" w:hAnsi="Times New Roman" w:cs="Times New Roman"/>
          <w:color w:val="333333"/>
          <w:sz w:val="28"/>
          <w:szCs w:val="28"/>
          <w:lang w:eastAsia="ar-SA"/>
        </w:rPr>
        <w:t>10.2. Учредитель управления муниципальным имуществом раскрывает информацию в бюджетной отчетности на основании данных, представляемых доверительным управляющим.</w:t>
      </w:r>
    </w:p>
    <w:p w:rsidR="00567860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</w:t>
      </w:r>
    </w:p>
    <w:p w:rsidR="006001EA" w:rsidRDefault="006001EA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01EA" w:rsidRPr="006001EA" w:rsidRDefault="006001EA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11. Распоряжение имуществом, составляющим казну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lastRenderedPageBreak/>
        <w:t> 11.1. Распоряжение имуществом, составляющим казну, осуществляется следующими способами: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передача в аренду физическим или юридическим лицам;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передача в безвозмездное пользование;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передача в залог или в качестве иного вида обеспечения исполнения обязательств;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передача в хозяйственное ведение или оперативное управление;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передача в собственность муниципальных образований, собственность </w:t>
      </w:r>
      <w:r w:rsidR="008000EF" w:rsidRPr="006001EA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6001EA">
        <w:rPr>
          <w:rFonts w:ascii="Times New Roman" w:hAnsi="Times New Roman" w:cs="Times New Roman"/>
          <w:sz w:val="28"/>
          <w:szCs w:val="28"/>
        </w:rPr>
        <w:t xml:space="preserve"> или федеральную собственность Российской Федерации;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внесение в уставный (складочный) капитал хозяйственных товариществ и обществ;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продажа и приватизация иными способами, установленными действующим законодательством о приватизации муниципального имущества.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11.2. Распорядитель казны в лице главы Администрации муниципального образования: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издает распоряжение о принятии имущества в состав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издает распоряжение об исключении имущества из состава казны, в </w:t>
      </w:r>
      <w:proofErr w:type="spellStart"/>
      <w:r w:rsidRPr="006001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001EA">
        <w:rPr>
          <w:rFonts w:ascii="Times New Roman" w:hAnsi="Times New Roman" w:cs="Times New Roman"/>
          <w:sz w:val="28"/>
          <w:szCs w:val="28"/>
        </w:rPr>
        <w:t>. в связи с передачей в хозяйственное ведение или оперативное управление;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издает распоряжение об использовании имущества, не связанном с его исключением из состава казны (безвозмездное пользование).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11.3. Управляющий имуществом казны в пределах переданных ему полномочий в соответствии с действующим законодательством: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осуществляет непосредственное исполнение распоряжений распорядителя казны относительно использования имущества (передача в аренду, безвозмездное пользование, доверительное управление, оперативное управление, хозяйственное ведение и др.), в том числе оформляет договоры на использование имущества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исполнением условий заключенных договоров на использование имущества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осуществляет претензионную и исковую работу по защите прав муниципального образования как собственника имущества;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6001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1EA">
        <w:rPr>
          <w:rFonts w:ascii="Times New Roman" w:hAnsi="Times New Roman" w:cs="Times New Roman"/>
          <w:sz w:val="28"/>
          <w:szCs w:val="28"/>
        </w:rPr>
        <w:t xml:space="preserve"> использованием имущества казны, проводит его инвентаризацию;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осуществляет мероприятия по приватизации имущества казны;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- осуществляет иные функции в соответствии с действующим законодательством.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Все действия, необходимые для осуществления государственной регистрации права муниципальной собственности на недвижимое имущество казны, совершаются Управляющим имуществом казны за счет средств местного бюджета.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lastRenderedPageBreak/>
        <w:t>11.4. Держателями имущества казны являются граждане и юридические лица, которые пользуются имуществом казны по гражданско-правовым договорам.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Держатели имущества казны обязаны соблюдать условия заключенных договоров и надлежащим образом использовать муниципальное имущество.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gramStart"/>
      <w:r w:rsidRPr="006001E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001EA">
        <w:rPr>
          <w:rFonts w:ascii="Times New Roman" w:hAnsi="Times New Roman" w:cs="Times New Roman"/>
          <w:b/>
          <w:sz w:val="28"/>
          <w:szCs w:val="28"/>
        </w:rPr>
        <w:t xml:space="preserve"> сохранностью и использованием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12.1. Бремя содержания имущества казны, переданного во временное владение и (или) пользование по гражданско-правовым договорам, и риск случайной гибели ложатся на держателей имущества казны, если иное не предусмотрено договором о передаче имущества.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Управляющий имуществом казны вправе в любое время проверять состояние и условия эксплуатации имущества казны, переданного во временное владение и (или) пользование.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12.2. Содержание и эксплуатация имущества казны, не переданного во временное владение и (или) пользование, осуществляется посредством заключения договоров (контрактов) со специализированными организациями за счет выделенных на эти цели средств местного бюджета.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12.3. Бремя содержания имущества казны, не переданного во временное владение и (или) пользование по гражданско-правовым договорам, несет Управляющий имуществом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 </w:t>
      </w:r>
    </w:p>
    <w:p w:rsidR="00A62662" w:rsidRPr="006001EA" w:rsidRDefault="00A62662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662" w:rsidRPr="006001EA" w:rsidRDefault="00A62662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1EA">
        <w:rPr>
          <w:rFonts w:ascii="Times New Roman" w:hAnsi="Times New Roman" w:cs="Times New Roman"/>
          <w:b/>
          <w:sz w:val="28"/>
          <w:szCs w:val="28"/>
        </w:rPr>
        <w:t>13. Ответственность за сохранность имущества казны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01EA">
        <w:rPr>
          <w:rFonts w:ascii="Times New Roman" w:hAnsi="Times New Roman" w:cs="Times New Roman"/>
          <w:sz w:val="28"/>
          <w:szCs w:val="28"/>
        </w:rPr>
        <w:t>13.1. Ответственность за сохранность и ненадлежащее использование имущества казны, не переданного во временное владение и (или) пользование по гражданско-правовым договорам, несет распорядитель казны и Управляющий имуществом казны.</w:t>
      </w: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</w:pPr>
    </w:p>
    <w:p w:rsidR="00567860" w:rsidRPr="006001EA" w:rsidRDefault="00567860" w:rsidP="00567860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7860" w:rsidRPr="006001E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7C" w:rsidRDefault="0061527C" w:rsidP="0034559E">
      <w:pPr>
        <w:spacing w:after="0" w:line="240" w:lineRule="auto"/>
      </w:pPr>
      <w:r>
        <w:separator/>
      </w:r>
    </w:p>
  </w:endnote>
  <w:endnote w:type="continuationSeparator" w:id="0">
    <w:p w:rsidR="0061527C" w:rsidRDefault="0061527C" w:rsidP="003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59E" w:rsidRDefault="0034559E" w:rsidP="0034559E">
    <w:pPr>
      <w:pStyle w:val="a7"/>
      <w:jc w:val="center"/>
    </w:pPr>
  </w:p>
  <w:p w:rsidR="0034559E" w:rsidRDefault="003455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7C" w:rsidRDefault="0061527C" w:rsidP="0034559E">
      <w:pPr>
        <w:spacing w:after="0" w:line="240" w:lineRule="auto"/>
      </w:pPr>
      <w:r>
        <w:separator/>
      </w:r>
    </w:p>
  </w:footnote>
  <w:footnote w:type="continuationSeparator" w:id="0">
    <w:p w:rsidR="0061527C" w:rsidRDefault="0061527C" w:rsidP="0034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44C9"/>
    <w:multiLevelType w:val="hybridMultilevel"/>
    <w:tmpl w:val="7582A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B46"/>
    <w:multiLevelType w:val="multilevel"/>
    <w:tmpl w:val="29ACF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68A24C3D"/>
    <w:multiLevelType w:val="hybridMultilevel"/>
    <w:tmpl w:val="0378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1"/>
    <w:rsid w:val="000921CB"/>
    <w:rsid w:val="00097941"/>
    <w:rsid w:val="000B1EF4"/>
    <w:rsid w:val="000F4264"/>
    <w:rsid w:val="00107867"/>
    <w:rsid w:val="00187147"/>
    <w:rsid w:val="001A5784"/>
    <w:rsid w:val="001F0CA7"/>
    <w:rsid w:val="0020011A"/>
    <w:rsid w:val="002013F2"/>
    <w:rsid w:val="00285359"/>
    <w:rsid w:val="002C6EA9"/>
    <w:rsid w:val="003239A2"/>
    <w:rsid w:val="0034559E"/>
    <w:rsid w:val="003A0228"/>
    <w:rsid w:val="00404203"/>
    <w:rsid w:val="004A2ADA"/>
    <w:rsid w:val="004A7B13"/>
    <w:rsid w:val="004D418F"/>
    <w:rsid w:val="004E35A5"/>
    <w:rsid w:val="004E74B5"/>
    <w:rsid w:val="00567860"/>
    <w:rsid w:val="005A45B9"/>
    <w:rsid w:val="006001EA"/>
    <w:rsid w:val="0061527C"/>
    <w:rsid w:val="00626977"/>
    <w:rsid w:val="00655234"/>
    <w:rsid w:val="00655F21"/>
    <w:rsid w:val="006707C5"/>
    <w:rsid w:val="00673F51"/>
    <w:rsid w:val="006E3893"/>
    <w:rsid w:val="006F03CB"/>
    <w:rsid w:val="00793AA5"/>
    <w:rsid w:val="007B1037"/>
    <w:rsid w:val="007C6E63"/>
    <w:rsid w:val="008000EF"/>
    <w:rsid w:val="00971118"/>
    <w:rsid w:val="00990FA3"/>
    <w:rsid w:val="009B0750"/>
    <w:rsid w:val="00A62662"/>
    <w:rsid w:val="00AF7E56"/>
    <w:rsid w:val="00B13453"/>
    <w:rsid w:val="00B513E1"/>
    <w:rsid w:val="00C50B01"/>
    <w:rsid w:val="00C6475E"/>
    <w:rsid w:val="00CC2098"/>
    <w:rsid w:val="00D524B4"/>
    <w:rsid w:val="00D818C7"/>
    <w:rsid w:val="00D9551E"/>
    <w:rsid w:val="00DE5BCC"/>
    <w:rsid w:val="00E510E7"/>
    <w:rsid w:val="00E56116"/>
    <w:rsid w:val="00E95175"/>
    <w:rsid w:val="00F05FDB"/>
    <w:rsid w:val="00FA6695"/>
    <w:rsid w:val="00FB1329"/>
    <w:rsid w:val="00FB4D63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41"/>
    <w:pPr>
      <w:ind w:left="720"/>
      <w:contextualSpacing/>
    </w:pPr>
  </w:style>
  <w:style w:type="paragraph" w:styleId="a4">
    <w:name w:val="No Spacing"/>
    <w:uiPriority w:val="1"/>
    <w:qFormat/>
    <w:rsid w:val="002013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559E"/>
  </w:style>
  <w:style w:type="paragraph" w:styleId="a7">
    <w:name w:val="footer"/>
    <w:basedOn w:val="a"/>
    <w:link w:val="a8"/>
    <w:uiPriority w:val="99"/>
    <w:unhideWhenUsed/>
    <w:rsid w:val="0034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559E"/>
  </w:style>
  <w:style w:type="paragraph" w:styleId="a9">
    <w:name w:val="Balloon Text"/>
    <w:basedOn w:val="a"/>
    <w:link w:val="aa"/>
    <w:uiPriority w:val="99"/>
    <w:semiHidden/>
    <w:unhideWhenUsed/>
    <w:rsid w:val="0034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hov.admin-smolensk.ru/sovet-deputatov/docs/2015-ujl/resch16_27-02-2015/?version=pr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uhov.admin-smolensk.ru/sovet-deputatov/docs/2015-ujl/resch16_27-02-2015/?version=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CHB8</dc:creator>
  <cp:lastModifiedBy>KrS</cp:lastModifiedBy>
  <cp:revision>9</cp:revision>
  <cp:lastPrinted>2024-09-05T08:13:00Z</cp:lastPrinted>
  <dcterms:created xsi:type="dcterms:W3CDTF">2024-08-27T07:11:00Z</dcterms:created>
  <dcterms:modified xsi:type="dcterms:W3CDTF">2024-09-05T08:17:00Z</dcterms:modified>
</cp:coreProperties>
</file>